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A" w:rsidRPr="003373FC" w:rsidRDefault="0031709A" w:rsidP="0031709A">
      <w:pPr>
        <w:pStyle w:val="1"/>
        <w:numPr>
          <w:ilvl w:val="0"/>
          <w:numId w:val="0"/>
        </w:numPr>
        <w:spacing w:before="240"/>
        <w:ind w:left="360" w:hanging="360"/>
        <w:rPr>
          <w:rFonts w:eastAsia="Arial Unicode MS" w:cs="Arial"/>
          <w:sz w:val="24"/>
          <w:szCs w:val="24"/>
          <w:lang w:val="ru-RU"/>
        </w:rPr>
      </w:pPr>
      <w:r w:rsidRPr="003373FC">
        <w:rPr>
          <w:rFonts w:eastAsia="Arial Unicode MS" w:cs="Arial"/>
          <w:sz w:val="24"/>
          <w:szCs w:val="24"/>
          <w:lang w:val="ru-RU"/>
        </w:rPr>
        <w:t>Операции со связанными сторонами</w:t>
      </w:r>
    </w:p>
    <w:p w:rsidR="0031709A" w:rsidRPr="003373FC" w:rsidRDefault="0031709A" w:rsidP="0031709A">
      <w:pPr>
        <w:pStyle w:val="ABC-paragrahinNotes"/>
        <w:rPr>
          <w:rFonts w:ascii="Arial" w:eastAsia="Arial Unicode MS" w:hAnsi="Arial" w:cs="Arial"/>
          <w:sz w:val="24"/>
          <w:szCs w:val="24"/>
          <w:lang w:val="ru-RU"/>
        </w:rPr>
      </w:pPr>
      <w:r w:rsidRPr="003373FC">
        <w:rPr>
          <w:rFonts w:ascii="Arial" w:hAnsi="Arial" w:cs="Arial"/>
          <w:sz w:val="24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31709A" w:rsidRPr="003373FC" w:rsidRDefault="0031709A" w:rsidP="0031709A">
      <w:pPr>
        <w:spacing w:after="240"/>
        <w:jc w:val="both"/>
        <w:rPr>
          <w:rFonts w:cs="Arial"/>
          <w:sz w:val="24"/>
          <w:szCs w:val="24"/>
          <w:lang w:val="ru-RU"/>
        </w:rPr>
      </w:pPr>
      <w:r w:rsidRPr="003373FC">
        <w:rPr>
          <w:rFonts w:cs="Arial"/>
          <w:sz w:val="24"/>
          <w:szCs w:val="24"/>
          <w:lang w:val="ru-RU"/>
        </w:rPr>
        <w:t>Ниже указаны остатки на 31 декабря 2019 года по операциям со связанными сторонами: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31709A" w:rsidRPr="00FC732D" w:rsidTr="003F6A21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RRthousands"/>
              <w:keepNext/>
              <w:rPr>
                <w:szCs w:val="18"/>
                <w:lang w:val="ru-RU"/>
              </w:rPr>
            </w:pPr>
            <w:r w:rsidRPr="00FC732D">
              <w:rPr>
                <w:rFonts w:eastAsia="Arial Unicode MS"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keepNext/>
              <w:keepLines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</w:tabs>
              <w:ind w:left="-72" w:right="-5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</w:tabs>
              <w:ind w:left="-72" w:right="-5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</w:tabs>
              <w:ind w:left="-72" w:right="-58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Денежные средства и их эквиваленты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56,250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7,610,054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4.87% - 9.1%)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1,435,984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6.38%)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Средства в финансовых учреждениях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13,425,348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31709A" w:rsidRPr="007F4B11" w:rsidDel="00C466AD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Del="00C466AD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9,231,239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Отложенный налоговый актив 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199,965</w:t>
            </w:r>
          </w:p>
        </w:tc>
      </w:tr>
      <w:tr w:rsidR="0031709A" w:rsidRPr="003B18EC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Прочие финансовые активы 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tabs>
                <w:tab w:val="decimal" w:pos="1230"/>
                <w:tab w:val="decimal" w:pos="1308"/>
              </w:tabs>
              <w:ind w:left="-7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106,741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  <w:p w:rsidR="0031709A" w:rsidRPr="00B76CCC" w:rsidRDefault="0031709A" w:rsidP="003F6A21">
            <w:pPr>
              <w:rPr>
                <w:rFonts w:cs="Arial"/>
                <w:spacing w:val="-4"/>
                <w:szCs w:val="18"/>
                <w:lang w:val="ru-RU"/>
              </w:rPr>
            </w:pPr>
            <w:r w:rsidRPr="00B76CCC">
              <w:rPr>
                <w:rFonts w:cs="Arial"/>
                <w:szCs w:val="18"/>
                <w:lang w:val="ru-RU"/>
              </w:rPr>
              <w:t>(</w:t>
            </w:r>
            <w:r w:rsidRPr="00B76CCC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0.1% – 5.5%)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85,459,707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Del="004B5485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82,513,94</w:t>
            </w:r>
            <w:r>
              <w:rPr>
                <w:rFonts w:cs="Arial"/>
                <w:szCs w:val="18"/>
                <w:lang w:val="ru-RU"/>
              </w:rPr>
              <w:t>0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3,237,756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97,502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5,590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Del="004B5485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774,40</w:t>
            </w:r>
            <w:r>
              <w:rPr>
                <w:rFonts w:cs="Arial"/>
                <w:szCs w:val="18"/>
                <w:lang w:val="ru-RU"/>
              </w:rPr>
              <w:t>8</w:t>
            </w:r>
          </w:p>
        </w:tc>
      </w:tr>
      <w:tr w:rsidR="0031709A" w:rsidRPr="00FC732D" w:rsidTr="003F6A21">
        <w:trPr>
          <w:trHeight w:val="202"/>
        </w:trPr>
        <w:tc>
          <w:tcPr>
            <w:tcW w:w="5040" w:type="dxa"/>
            <w:vAlign w:val="bottom"/>
          </w:tcPr>
          <w:p w:rsidR="0031709A" w:rsidRPr="00B76CCC" w:rsidRDefault="0031709A" w:rsidP="003F6A21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bookmarkStart w:id="0" w:name="OLE_LINK18"/>
            <w:r w:rsidRPr="00B76CCC">
              <w:rPr>
                <w:rFonts w:ascii="Arial" w:hAnsi="Arial" w:cs="Arial"/>
                <w:szCs w:val="18"/>
                <w:lang w:val="ru-RU"/>
              </w:rPr>
              <w:t>Гарантии, выпущенные Фондом по состоянию на конец года</w:t>
            </w:r>
          </w:p>
          <w:p w:rsidR="0031709A" w:rsidRPr="00B76CCC" w:rsidRDefault="0031709A" w:rsidP="003F6A21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B76CCC">
              <w:rPr>
                <w:rFonts w:ascii="Arial" w:hAnsi="Arial" w:cs="Arial"/>
                <w:szCs w:val="18"/>
                <w:lang w:val="ru-RU"/>
              </w:rPr>
              <w:t>(</w:t>
            </w:r>
            <w:r w:rsidRPr="00B76CC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  <w:bookmarkEnd w:id="0"/>
          </w:p>
        </w:tc>
        <w:tc>
          <w:tcPr>
            <w:tcW w:w="1507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left="-72" w:right="92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88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7F4B11" w:rsidRDefault="0031709A" w:rsidP="003F6A21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  <w:r w:rsidRPr="007F4B11">
              <w:rPr>
                <w:rFonts w:cs="Arial"/>
                <w:szCs w:val="18"/>
                <w:lang w:val="ru-RU"/>
              </w:rPr>
              <w:t>371,834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left="-72" w:right="-45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left="-72" w:right="-45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left="-72" w:right="0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FC732D" w:rsidRDefault="0031709A" w:rsidP="0031709A">
      <w:pPr>
        <w:tabs>
          <w:tab w:val="right" w:pos="9214"/>
        </w:tabs>
        <w:spacing w:before="240" w:after="240"/>
        <w:rPr>
          <w:rFonts w:cs="Arial"/>
          <w:lang w:val="ru-RU"/>
        </w:rPr>
      </w:pPr>
    </w:p>
    <w:p w:rsidR="0031709A" w:rsidRPr="003373FC" w:rsidRDefault="0031709A" w:rsidP="0031709A">
      <w:pPr>
        <w:pStyle w:val="Continued"/>
        <w:ind w:left="0" w:firstLine="0"/>
        <w:rPr>
          <w:rFonts w:eastAsia="Arial Unicode MS" w:cs="Arial"/>
          <w:sz w:val="24"/>
          <w:szCs w:val="24"/>
          <w:lang w:val="ru-RU"/>
        </w:rPr>
      </w:pPr>
      <w:r w:rsidRPr="003373FC">
        <w:rPr>
          <w:rFonts w:eastAsia="Arial Unicode MS" w:cs="Arial"/>
          <w:sz w:val="24"/>
          <w:szCs w:val="24"/>
          <w:lang w:val="ru-RU"/>
        </w:rPr>
        <w:lastRenderedPageBreak/>
        <w:t>Операции со связанными сторонами (продолжение)</w:t>
      </w:r>
    </w:p>
    <w:p w:rsidR="0031709A" w:rsidRPr="003373FC" w:rsidRDefault="0031709A" w:rsidP="0031709A">
      <w:pPr>
        <w:tabs>
          <w:tab w:val="right" w:pos="9214"/>
        </w:tabs>
        <w:spacing w:before="240" w:after="240"/>
        <w:rPr>
          <w:rFonts w:cs="Arial"/>
          <w:sz w:val="24"/>
          <w:szCs w:val="24"/>
          <w:lang w:val="ru-RU"/>
        </w:rPr>
      </w:pPr>
      <w:r w:rsidRPr="003373FC">
        <w:rPr>
          <w:rFonts w:cs="Arial"/>
          <w:sz w:val="24"/>
          <w:szCs w:val="24"/>
          <w:lang w:val="ru-RU"/>
        </w:rPr>
        <w:t>Ниже указаны статьи доходов и расходов по операциям со связанными сторонами за 2019 год: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31709A" w:rsidRPr="00FC732D" w:rsidTr="003F6A21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16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16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16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31709A" w:rsidRPr="00FC732D" w:rsidTr="003F6A21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1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1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16"/>
              <w:rPr>
                <w:rFonts w:cs="Arial"/>
                <w:szCs w:val="18"/>
                <w:lang w:val="ru-RU"/>
              </w:rPr>
            </w:pPr>
          </w:p>
        </w:tc>
      </w:tr>
      <w:tr w:rsidR="0031709A" w:rsidRPr="000F1643" w:rsidTr="003F6A21">
        <w:tc>
          <w:tcPr>
            <w:tcW w:w="4127" w:type="dxa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0F1643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color w:val="FF0000"/>
                <w:szCs w:val="18"/>
                <w:lang w:val="ru-RU"/>
              </w:rPr>
            </w:pPr>
            <w:r w:rsidRPr="007F4B11">
              <w:rPr>
                <w:rFonts w:ascii="Arial" w:hAnsi="Arial" w:cs="Arial"/>
                <w:b w:val="0"/>
                <w:szCs w:val="18"/>
                <w:lang w:val="ru-RU"/>
              </w:rPr>
              <w:t>1,207,646</w:t>
            </w:r>
          </w:p>
        </w:tc>
      </w:tr>
      <w:tr w:rsidR="0031709A" w:rsidRPr="00FC732D" w:rsidTr="003F6A21">
        <w:tc>
          <w:tcPr>
            <w:tcW w:w="4127" w:type="dxa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(5,253,202)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(10,762)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(1,068,943)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31709A" w:rsidRPr="00FC732D" w:rsidDel="00C466A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Del="00C466A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(3,756)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Процентные расходы по выпущенным облигациям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(638,516)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7F4B11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F4B11">
              <w:rPr>
                <w:rFonts w:ascii="Arial" w:hAnsi="Arial" w:cs="Arial"/>
                <w:b w:val="0"/>
                <w:szCs w:val="18"/>
                <w:lang w:val="ru-RU"/>
              </w:rPr>
              <w:t>884,097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Восстановление оценочного резерва под кредитные убытки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F4B11">
              <w:rPr>
                <w:rFonts w:ascii="Arial" w:hAnsi="Arial" w:cs="Arial"/>
                <w:b w:val="0"/>
                <w:szCs w:val="18"/>
                <w:lang w:val="ru-RU"/>
              </w:rPr>
              <w:t>23,026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301,811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Восстановление 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</w:p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F4B11">
              <w:rPr>
                <w:rFonts w:ascii="Arial" w:hAnsi="Arial" w:cs="Arial"/>
                <w:b w:val="0"/>
                <w:szCs w:val="18"/>
                <w:lang w:val="ru-RU"/>
              </w:rPr>
              <w:t>1,788</w:t>
            </w:r>
          </w:p>
        </w:tc>
      </w:tr>
      <w:tr w:rsidR="0031709A" w:rsidRPr="005554E0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(45,173)</w:t>
            </w:r>
          </w:p>
        </w:tc>
        <w:tc>
          <w:tcPr>
            <w:tcW w:w="1740" w:type="dxa"/>
            <w:vAlign w:val="bottom"/>
          </w:tcPr>
          <w:p w:rsidR="0031709A" w:rsidRPr="005554E0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5554E0">
              <w:rPr>
                <w:rFonts w:ascii="Arial" w:hAnsi="Arial" w:cs="Arial"/>
                <w:b w:val="0"/>
                <w:szCs w:val="18"/>
                <w:lang w:val="ru-RU"/>
              </w:rPr>
              <w:t>(89,011)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Прочие операционные </w:t>
            </w: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7F4B11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  <w:r w:rsidRPr="007F4B11">
              <w:rPr>
                <w:rFonts w:ascii="Arial" w:hAnsi="Arial" w:cs="Arial"/>
                <w:b w:val="0"/>
                <w:szCs w:val="18"/>
                <w:lang w:val="ru-RU"/>
              </w:rPr>
              <w:t>1,791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(377,281)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16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655"/>
              </w:tabs>
              <w:ind w:right="1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655"/>
              </w:tabs>
              <w:ind w:right="16"/>
              <w:rPr>
                <w:rFonts w:cs="Arial"/>
                <w:szCs w:val="18"/>
                <w:lang w:val="ru-RU"/>
              </w:rPr>
            </w:pPr>
          </w:p>
        </w:tc>
      </w:tr>
    </w:tbl>
    <w:p w:rsidR="0031709A" w:rsidRPr="00FC732D" w:rsidRDefault="0031709A" w:rsidP="0031709A">
      <w:pPr>
        <w:spacing w:before="240" w:after="240"/>
        <w:jc w:val="both"/>
        <w:rPr>
          <w:rFonts w:eastAsia="Arial Unicode MS" w:cs="Arial"/>
          <w:lang w:val="ru-RU"/>
        </w:rPr>
      </w:pPr>
    </w:p>
    <w:p w:rsidR="0031709A" w:rsidRPr="003373FC" w:rsidRDefault="0031709A" w:rsidP="0031709A">
      <w:pPr>
        <w:spacing w:before="240" w:after="240"/>
        <w:jc w:val="both"/>
        <w:rPr>
          <w:rFonts w:eastAsia="Arial Unicode MS" w:cs="Arial"/>
          <w:sz w:val="24"/>
          <w:szCs w:val="24"/>
          <w:lang w:val="ru-RU"/>
        </w:rPr>
      </w:pPr>
      <w:r w:rsidRPr="003373FC">
        <w:rPr>
          <w:rFonts w:eastAsia="Arial Unicode MS" w:cs="Arial"/>
          <w:sz w:val="24"/>
          <w:szCs w:val="24"/>
          <w:lang w:val="ru-RU"/>
        </w:rPr>
        <w:t xml:space="preserve">Ниже указаны остатки на 31 декабря 2018 года по операциям со связанными сторонами: </w:t>
      </w:r>
    </w:p>
    <w:tbl>
      <w:tblPr>
        <w:tblW w:w="93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1496"/>
        <w:gridCol w:w="1563"/>
        <w:gridCol w:w="1418"/>
        <w:gridCol w:w="1418"/>
      </w:tblGrid>
      <w:tr w:rsidR="0031709A" w:rsidRPr="00FC732D" w:rsidTr="003F6A21">
        <w:trPr>
          <w:trHeight w:val="202"/>
          <w:tblHeader/>
        </w:trPr>
        <w:tc>
          <w:tcPr>
            <w:tcW w:w="4950" w:type="dxa"/>
            <w:gridSpan w:val="2"/>
            <w:tcBorders>
              <w:bottom w:val="single" w:sz="6" w:space="0" w:color="auto"/>
            </w:tcBorders>
            <w:vAlign w:val="bottom"/>
          </w:tcPr>
          <w:p w:rsidR="0031709A" w:rsidRPr="003373FC" w:rsidRDefault="0031709A" w:rsidP="003F6A21">
            <w:pPr>
              <w:pStyle w:val="RRthousands"/>
              <w:keepNext/>
              <w:rPr>
                <w:szCs w:val="18"/>
                <w:lang w:val="ru-RU"/>
              </w:rPr>
            </w:pPr>
            <w:r w:rsidRPr="003373FC">
              <w:rPr>
                <w:rFonts w:eastAsia="Arial Unicode MS"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63" w:type="dxa"/>
            <w:tcBorders>
              <w:bottom w:val="single" w:sz="6" w:space="0" w:color="auto"/>
            </w:tcBorders>
            <w:vAlign w:val="bottom"/>
          </w:tcPr>
          <w:p w:rsidR="0031709A" w:rsidRPr="003373FC" w:rsidRDefault="0031709A" w:rsidP="003F6A21">
            <w:pPr>
              <w:pStyle w:val="Columnheader"/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31709A" w:rsidRPr="003373FC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31709A" w:rsidRPr="003373FC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left="-146" w:right="15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tcBorders>
              <w:top w:val="single" w:sz="6" w:space="0" w:color="auto"/>
            </w:tcBorders>
            <w:vAlign w:val="bottom"/>
          </w:tcPr>
          <w:p w:rsidR="0031709A" w:rsidRPr="003373FC" w:rsidRDefault="0031709A" w:rsidP="003F6A21">
            <w:pPr>
              <w:keepNext/>
              <w:keepLines/>
              <w:ind w:left="86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Денежные средства и их эквиваленты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en-US"/>
              </w:rPr>
            </w:pPr>
            <w:r w:rsidRPr="003373FC">
              <w:rPr>
                <w:rFonts w:cs="Arial"/>
                <w:szCs w:val="18"/>
                <w:lang w:val="en-US"/>
              </w:rPr>
              <w:t>56,250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16,907,264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4.87% - 9.1%)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948,880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Средства в финансовых учреждениях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2% - 8.5%)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14,934,368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15%)</w:t>
            </w:r>
          </w:p>
        </w:tc>
        <w:tc>
          <w:tcPr>
            <w:tcW w:w="1563" w:type="dxa"/>
            <w:vAlign w:val="bottom"/>
          </w:tcPr>
          <w:p w:rsidR="0031709A" w:rsidRPr="003373FC" w:rsidDel="00C466AD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Del="00C466AD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11,290,109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en-US"/>
              </w:rPr>
            </w:pPr>
            <w:r w:rsidRPr="003373FC">
              <w:rPr>
                <w:rFonts w:cs="Arial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5,187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tabs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23,403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  <w:p w:rsidR="0031709A" w:rsidRPr="003373FC" w:rsidRDefault="0031709A" w:rsidP="003F6A21">
            <w:pPr>
              <w:rPr>
                <w:rFonts w:cs="Arial"/>
                <w:spacing w:val="-4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(</w:t>
            </w:r>
            <w:r w:rsidRPr="003373FC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0.1% – 5.5%)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76,392,378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Del="004B5485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69,385,576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Выпущенные долговые ценные бумаги</w:t>
            </w:r>
          </w:p>
          <w:p w:rsidR="0031709A" w:rsidRPr="003373FC" w:rsidRDefault="0031709A" w:rsidP="003F6A21">
            <w:pPr>
              <w:rPr>
                <w:rFonts w:cs="Arial"/>
                <w:spacing w:val="-4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(</w:t>
            </w:r>
            <w:r w:rsidRPr="003373FC">
              <w:rPr>
                <w:rFonts w:cs="Arial"/>
                <w:spacing w:val="-4"/>
                <w:szCs w:val="18"/>
                <w:lang w:val="ru-RU"/>
              </w:rPr>
              <w:t xml:space="preserve">договорная процентная ставка: 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8.7%)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16,057,484</w:t>
            </w:r>
          </w:p>
        </w:tc>
        <w:tc>
          <w:tcPr>
            <w:tcW w:w="1418" w:type="dxa"/>
            <w:vAlign w:val="bottom"/>
          </w:tcPr>
          <w:p w:rsidR="0031709A" w:rsidRPr="003373FC" w:rsidDel="004B5485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2,138,878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Отложенное налоговое обязательство</w:t>
            </w:r>
          </w:p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1,279,281</w:t>
            </w:r>
          </w:p>
        </w:tc>
      </w:tr>
      <w:tr w:rsidR="0031709A" w:rsidRPr="00FC732D" w:rsidTr="003F6A21">
        <w:trPr>
          <w:trHeight w:val="202"/>
        </w:trPr>
        <w:tc>
          <w:tcPr>
            <w:tcW w:w="4950" w:type="dxa"/>
            <w:gridSpan w:val="2"/>
            <w:vAlign w:val="bottom"/>
          </w:tcPr>
          <w:p w:rsidR="0031709A" w:rsidRPr="003373FC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63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35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Del="004B5485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696,903</w:t>
            </w:r>
          </w:p>
        </w:tc>
      </w:tr>
      <w:tr w:rsidR="0031709A" w:rsidRPr="00FC732D" w:rsidTr="003F6A21">
        <w:trPr>
          <w:trHeight w:val="202"/>
        </w:trPr>
        <w:tc>
          <w:tcPr>
            <w:tcW w:w="3454" w:type="dxa"/>
            <w:vAlign w:val="bottom"/>
          </w:tcPr>
          <w:p w:rsidR="0031709A" w:rsidRPr="003373FC" w:rsidRDefault="0031709A" w:rsidP="003F6A21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Гарантии, выпущенные Фондом по состоянию на конец года</w:t>
            </w:r>
          </w:p>
          <w:p w:rsidR="0031709A" w:rsidRPr="003373FC" w:rsidRDefault="0031709A" w:rsidP="003F6A21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3373FC">
              <w:rPr>
                <w:rFonts w:ascii="Arial" w:hAnsi="Arial" w:cs="Arial"/>
                <w:szCs w:val="18"/>
                <w:lang w:val="ru-RU"/>
              </w:rPr>
              <w:t>(</w:t>
            </w:r>
            <w:r w:rsidRPr="003373F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3056" w:type="dxa"/>
            <w:gridSpan w:val="2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530"/>
              </w:tabs>
              <w:ind w:left="-72" w:right="74"/>
              <w:jc w:val="right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0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31709A" w:rsidRPr="003373FC" w:rsidRDefault="0031709A" w:rsidP="003F6A21">
            <w:pPr>
              <w:pStyle w:val="Tablenumbers1"/>
              <w:tabs>
                <w:tab w:val="clear" w:pos="1503"/>
                <w:tab w:val="decimal" w:pos="1230"/>
              </w:tabs>
              <w:ind w:left="-72" w:right="-64"/>
              <w:rPr>
                <w:rFonts w:cs="Arial"/>
                <w:szCs w:val="18"/>
                <w:lang w:val="ru-RU"/>
              </w:rPr>
            </w:pPr>
            <w:r w:rsidRPr="003373FC">
              <w:rPr>
                <w:rFonts w:cs="Arial"/>
                <w:szCs w:val="18"/>
                <w:lang w:val="ru-RU"/>
              </w:rPr>
              <w:t>732,974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4950" w:type="dxa"/>
            <w:gridSpan w:val="2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418"/>
              </w:tabs>
              <w:ind w:left="-72"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4"/>
              </w:tabs>
              <w:ind w:left="-72" w:right="0"/>
              <w:rPr>
                <w:rFonts w:cs="Arial"/>
                <w:szCs w:val="18"/>
                <w:lang w:val="ru-RU"/>
              </w:rPr>
            </w:pPr>
          </w:p>
        </w:tc>
      </w:tr>
    </w:tbl>
    <w:p w:rsidR="0031709A" w:rsidRPr="003373FC" w:rsidRDefault="0031709A" w:rsidP="0031709A">
      <w:pPr>
        <w:spacing w:before="240" w:after="240"/>
        <w:jc w:val="both"/>
        <w:rPr>
          <w:rFonts w:cs="Arial"/>
          <w:b/>
          <w:sz w:val="24"/>
          <w:szCs w:val="24"/>
          <w:lang w:val="ru-RU"/>
        </w:rPr>
      </w:pPr>
      <w:bookmarkStart w:id="1" w:name="_GoBack"/>
      <w:bookmarkEnd w:id="1"/>
      <w:r w:rsidRPr="003373FC">
        <w:rPr>
          <w:rFonts w:eastAsia="Arial Unicode MS" w:cs="Arial"/>
          <w:b/>
          <w:sz w:val="24"/>
          <w:szCs w:val="24"/>
          <w:lang w:val="ru-RU"/>
        </w:rPr>
        <w:lastRenderedPageBreak/>
        <w:t>Операции со связанными сторонами (продолжение)</w:t>
      </w:r>
    </w:p>
    <w:p w:rsidR="0031709A" w:rsidRPr="003373FC" w:rsidRDefault="0031709A" w:rsidP="0031709A">
      <w:pPr>
        <w:spacing w:before="240" w:after="240"/>
        <w:jc w:val="both"/>
        <w:rPr>
          <w:rFonts w:cs="Arial"/>
          <w:sz w:val="24"/>
          <w:szCs w:val="24"/>
          <w:lang w:val="ru-RU"/>
        </w:rPr>
      </w:pPr>
      <w:r w:rsidRPr="003373FC">
        <w:rPr>
          <w:rFonts w:cs="Arial"/>
          <w:sz w:val="24"/>
          <w:szCs w:val="24"/>
          <w:lang w:val="ru-RU"/>
        </w:rPr>
        <w:t xml:space="preserve">Ниже указаны статьи доходов и расходов по операциям со связанными сторонами за 2018 год: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31709A" w:rsidRPr="00FC732D" w:rsidTr="003F6A21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31709A" w:rsidRPr="00FC732D" w:rsidTr="003F6A21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c>
          <w:tcPr>
            <w:tcW w:w="4127" w:type="dxa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1,428,884</w:t>
            </w:r>
          </w:p>
        </w:tc>
      </w:tr>
      <w:tr w:rsidR="0031709A" w:rsidRPr="00FC732D" w:rsidTr="003F6A21">
        <w:tc>
          <w:tcPr>
            <w:tcW w:w="4127" w:type="dxa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(4,743,730)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(61,963)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(1,316,573)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Доходы за вычетом расходов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31709A" w:rsidRPr="00FC732D" w:rsidDel="00C466A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Del="00C466A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45,037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Комиссионные 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961,608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(272,200)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(930,346)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(7,380)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(2,180,412)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Прочие операционные (расходы) </w:t>
            </w: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>/</w:t>
            </w: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 xml:space="preserve"> доходы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en-US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(8,000)</w:t>
            </w:r>
          </w:p>
        </w:tc>
      </w:tr>
      <w:tr w:rsidR="0031709A" w:rsidRPr="00FC732D" w:rsidTr="003F6A21">
        <w:tc>
          <w:tcPr>
            <w:tcW w:w="4127" w:type="dxa"/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r w:rsidRPr="00FC73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54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FC732D">
              <w:rPr>
                <w:rFonts w:ascii="Arial" w:hAnsi="Arial" w:cs="Arial"/>
                <w:b w:val="0"/>
                <w:szCs w:val="18"/>
                <w:lang w:val="ru-RU"/>
              </w:rPr>
              <w:t>(1,385,618)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-101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655"/>
              </w:tabs>
              <w:ind w:right="54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655"/>
              </w:tabs>
              <w:ind w:right="0"/>
              <w:rPr>
                <w:rFonts w:cs="Arial"/>
                <w:szCs w:val="18"/>
                <w:lang w:val="ru-RU"/>
              </w:rPr>
            </w:pPr>
          </w:p>
        </w:tc>
      </w:tr>
    </w:tbl>
    <w:p w:rsidR="0031709A" w:rsidRDefault="0031709A" w:rsidP="0031709A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2019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2018 г.</w:t>
            </w: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800" w:type="dxa"/>
            <w:vAlign w:val="bottom"/>
          </w:tcPr>
          <w:p w:rsidR="0031709A" w:rsidRPr="00C573B7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C573B7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7,085,997</w:t>
            </w: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800" w:type="dxa"/>
            <w:vAlign w:val="bottom"/>
          </w:tcPr>
          <w:p w:rsidR="0031709A" w:rsidRPr="00C573B7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C573B7">
              <w:rPr>
                <w:rFonts w:cs="Arial"/>
                <w:szCs w:val="18"/>
                <w:lang w:val="ru-RU"/>
              </w:rPr>
              <w:t>2,527,150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4,520,963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31709A" w:rsidRPr="003373FC" w:rsidRDefault="0031709A" w:rsidP="0031709A">
      <w:pPr>
        <w:pStyle w:val="ABC-paragrahinNotes"/>
        <w:widowControl w:val="0"/>
        <w:spacing w:before="240"/>
        <w:rPr>
          <w:rFonts w:ascii="Arial" w:hAnsi="Arial" w:cs="Arial"/>
          <w:sz w:val="24"/>
          <w:szCs w:val="24"/>
          <w:lang w:val="ru-RU"/>
        </w:rPr>
      </w:pPr>
      <w:r w:rsidRPr="003373FC">
        <w:rPr>
          <w:rFonts w:ascii="Arial" w:hAnsi="Arial" w:cs="Arial"/>
          <w:sz w:val="24"/>
          <w:szCs w:val="24"/>
          <w:lang w:val="ru-RU"/>
        </w:rPr>
        <w:t xml:space="preserve">Операции со связанными сторонами без обеспечения. Балансы со связанными сторонами не являются кредитно-обесцененными. </w:t>
      </w:r>
    </w:p>
    <w:p w:rsidR="0031709A" w:rsidRPr="003373FC" w:rsidRDefault="0031709A" w:rsidP="0031709A">
      <w:pPr>
        <w:pStyle w:val="ABC-paragrahinNotes"/>
        <w:widowControl w:val="0"/>
        <w:spacing w:before="240"/>
        <w:rPr>
          <w:rFonts w:ascii="Arial" w:hAnsi="Arial" w:cs="Arial"/>
          <w:sz w:val="24"/>
          <w:szCs w:val="24"/>
          <w:lang w:val="ru-RU"/>
        </w:rPr>
      </w:pPr>
      <w:r w:rsidRPr="003373FC">
        <w:rPr>
          <w:rFonts w:ascii="Arial" w:hAnsi="Arial" w:cs="Arial"/>
          <w:i/>
          <w:sz w:val="24"/>
          <w:szCs w:val="24"/>
          <w:lang w:val="ru-RU"/>
        </w:rPr>
        <w:t>Вознаграждение ключевого управленческого персонала.</w:t>
      </w:r>
      <w:r w:rsidRPr="003373FC">
        <w:rPr>
          <w:rFonts w:ascii="Arial" w:hAnsi="Arial" w:cs="Arial"/>
          <w:sz w:val="24"/>
          <w:szCs w:val="24"/>
          <w:lang w:val="ru-RU"/>
        </w:rPr>
        <w:t xml:space="preserve"> В состав ключевого управленческого персонала входят следующие лица: члены Совета директоров, члены Правления, и Управляющие директора.</w:t>
      </w:r>
    </w:p>
    <w:p w:rsidR="0031709A" w:rsidRPr="003373FC" w:rsidRDefault="0031709A" w:rsidP="0031709A">
      <w:pPr>
        <w:pStyle w:val="ABC-paragrahinNotes"/>
        <w:spacing w:before="240" w:after="0"/>
        <w:rPr>
          <w:rFonts w:ascii="Arial" w:hAnsi="Arial" w:cs="Arial"/>
          <w:sz w:val="24"/>
          <w:szCs w:val="24"/>
          <w:lang w:val="ru-RU"/>
        </w:rPr>
      </w:pPr>
      <w:r w:rsidRPr="003373FC">
        <w:rPr>
          <w:rFonts w:ascii="Arial" w:hAnsi="Arial" w:cs="Arial"/>
          <w:sz w:val="24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p w:rsidR="0031709A" w:rsidRDefault="0031709A" w:rsidP="0031709A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2019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2018 г.</w:t>
            </w: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i/>
                <w:szCs w:val="18"/>
                <w:lang w:val="ru-RU"/>
              </w:rPr>
              <w:t>Краткосрочные выплаты: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- Заработная плата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216,196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188,593</w:t>
            </w: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>- Краткосрочные премиальные выплаты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18,921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55,642</w:t>
            </w: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FC732D">
              <w:rPr>
                <w:rFonts w:ascii="Arial" w:hAnsi="Arial" w:cs="Arial"/>
                <w:szCs w:val="18"/>
                <w:lang w:val="ru-RU"/>
              </w:rPr>
              <w:t xml:space="preserve">- Выплаты в </w:t>
            </w:r>
            <w:proofErr w:type="spellStart"/>
            <w:r w:rsidRPr="00FC732D">
              <w:rPr>
                <w:rFonts w:ascii="Arial" w:hAnsi="Arial" w:cs="Arial"/>
                <w:szCs w:val="18"/>
                <w:lang w:val="ru-RU"/>
              </w:rPr>
              <w:t>неденежной</w:t>
            </w:r>
            <w:proofErr w:type="spellEnd"/>
            <w:r w:rsidRPr="00FC732D">
              <w:rPr>
                <w:rFonts w:ascii="Arial" w:hAnsi="Arial" w:cs="Arial"/>
                <w:szCs w:val="18"/>
                <w:lang w:val="ru-RU"/>
              </w:rPr>
              <w:t xml:space="preserve"> форме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14,938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FC732D">
              <w:rPr>
                <w:rFonts w:cs="Arial"/>
                <w:szCs w:val="18"/>
                <w:lang w:val="ru-RU"/>
              </w:rPr>
              <w:t>15,878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31709A" w:rsidRPr="00FC732D" w:rsidTr="003F6A21">
        <w:trPr>
          <w:trHeight w:val="202"/>
        </w:trPr>
        <w:tc>
          <w:tcPr>
            <w:tcW w:w="5760" w:type="dxa"/>
            <w:vAlign w:val="bottom"/>
          </w:tcPr>
          <w:p w:rsidR="0031709A" w:rsidRPr="00FC732D" w:rsidRDefault="0031709A" w:rsidP="003F6A21">
            <w:pPr>
              <w:pStyle w:val="Tabletext"/>
              <w:rPr>
                <w:rFonts w:ascii="Arial" w:hAnsi="Arial" w:cs="Arial"/>
                <w:b/>
                <w:szCs w:val="18"/>
                <w:lang w:val="ru-RU"/>
              </w:rPr>
            </w:pPr>
            <w:r w:rsidRPr="00FC732D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en-US"/>
              </w:rPr>
            </w:pPr>
            <w:r w:rsidRPr="00FC732D">
              <w:rPr>
                <w:rFonts w:cs="Arial"/>
                <w:b/>
                <w:szCs w:val="18"/>
                <w:lang w:val="en-US"/>
              </w:rPr>
              <w:t>250</w:t>
            </w:r>
            <w:r w:rsidRPr="00FC732D">
              <w:rPr>
                <w:rFonts w:cs="Arial"/>
                <w:b/>
                <w:szCs w:val="18"/>
                <w:lang w:val="ru-RU"/>
              </w:rPr>
              <w:t>,</w:t>
            </w:r>
            <w:r w:rsidRPr="00FC732D">
              <w:rPr>
                <w:rFonts w:cs="Arial"/>
                <w:b/>
                <w:szCs w:val="18"/>
                <w:lang w:val="en-US"/>
              </w:rPr>
              <w:t>055</w:t>
            </w:r>
          </w:p>
        </w:tc>
        <w:tc>
          <w:tcPr>
            <w:tcW w:w="1800" w:type="dxa"/>
            <w:vAlign w:val="bottom"/>
          </w:tcPr>
          <w:p w:rsidR="0031709A" w:rsidRPr="00FC732D" w:rsidRDefault="0031709A" w:rsidP="003F6A21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 w:rsidRPr="00FC732D">
              <w:rPr>
                <w:rFonts w:cs="Arial"/>
                <w:b/>
                <w:szCs w:val="18"/>
                <w:lang w:val="ru-RU"/>
              </w:rPr>
              <w:t>260,113</w:t>
            </w:r>
          </w:p>
        </w:tc>
      </w:tr>
      <w:tr w:rsidR="0031709A" w:rsidRPr="00FC732D" w:rsidTr="003F6A21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text"/>
              <w:keepNext/>
              <w:keepLines/>
              <w:ind w:lef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31709A" w:rsidRPr="00FC732D" w:rsidRDefault="0031709A" w:rsidP="003F6A21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44463E" w:rsidRDefault="0044463E"/>
    <w:sectPr w:rsidR="004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5333"/>
    <w:multiLevelType w:val="multilevel"/>
    <w:tmpl w:val="B6AC801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A"/>
    <w:rsid w:val="0031709A"/>
    <w:rsid w:val="003373FC"/>
    <w:rsid w:val="003B18EC"/>
    <w:rsid w:val="004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EB87-496E-4ADE-A6AA-7386CFF1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9A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qFormat/>
    <w:rsid w:val="0031709A"/>
    <w:pPr>
      <w:keepLines w:val="0"/>
      <w:numPr>
        <w:numId w:val="1"/>
      </w:numPr>
      <w:spacing w:before="0" w:after="240"/>
      <w:jc w:val="both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rsid w:val="0031709A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31709A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31709A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31709A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31709A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31709A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31709A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31709A"/>
    <w:pPr>
      <w:keepNext/>
      <w:keepLines/>
      <w:pageBreakBefore/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31709A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31709A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3170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31709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1709A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4834</Characters>
  <Application>Microsoft Office Word</Application>
  <DocSecurity>0</DocSecurity>
  <Lines>40</Lines>
  <Paragraphs>11</Paragraphs>
  <ScaleCrop>false</ScaleCrop>
  <Company>fund.kz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3</cp:revision>
  <dcterms:created xsi:type="dcterms:W3CDTF">2020-06-04T15:10:00Z</dcterms:created>
  <dcterms:modified xsi:type="dcterms:W3CDTF">2020-06-04T15:25:00Z</dcterms:modified>
</cp:coreProperties>
</file>